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4F4F2" w:themeColor="accent5" w:themeTint="33"/>
  <w:body>
    <w:p w14:paraId="2CDF7581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权威信息来源举例</w:t>
      </w:r>
    </w:p>
    <w:p w14:paraId="26CDCBC0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政务与法律：</w:t>
      </w:r>
    </w:p>
    <w:p w14:paraId="2A8D525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国家法律法规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"https://flk.npc.gov.cn/dfxfg.html"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数据库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0C8F7AE4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浙江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"https://www.zj.gov.cn/col/col1229836653/index.html"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政务网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4E6ED97E">
      <w:pPr>
        <w:rPr>
          <w:rFonts w:hint="default"/>
          <w:sz w:val="24"/>
          <w:szCs w:val="24"/>
          <w:lang w:val="en-US" w:eastAsia="zh-CN"/>
        </w:rPr>
      </w:pPr>
    </w:p>
    <w:p w14:paraId="6FCE9A46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党务：</w:t>
      </w:r>
    </w:p>
    <w:p w14:paraId="38807E94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人民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"https://data.people.com.cn/"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数据库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18CB3D77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历次党代会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"https://cpc.people.com.cn/GB/64162/64168/index.html"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数据库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207DA53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纪检监察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"https://www.ccdi.gov.cn/fgk/index"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官网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3F95B6C4">
      <w:pPr>
        <w:rPr>
          <w:rFonts w:hint="default"/>
          <w:sz w:val="24"/>
          <w:szCs w:val="24"/>
          <w:lang w:val="en-US" w:eastAsia="zh-CN"/>
        </w:rPr>
      </w:pPr>
    </w:p>
    <w:p w14:paraId="1FA56BF8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妇女儿童工作：</w:t>
      </w:r>
    </w:p>
    <w:p w14:paraId="3233BA4A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国务院妇女儿童工作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"https://www.nwccw.gov.cn/"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委员会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6984BB86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中华全国妇女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"https://www.women.org.cn/index.shtml"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联合会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636FAF19">
      <w:pPr>
        <w:rPr>
          <w:rFonts w:hint="default"/>
          <w:sz w:val="24"/>
          <w:szCs w:val="24"/>
          <w:lang w:val="en-US" w:eastAsia="zh-CN"/>
        </w:rPr>
      </w:pPr>
    </w:p>
    <w:p w14:paraId="76F2D877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学术：</w:t>
      </w:r>
    </w:p>
    <w:p w14:paraId="626E9CA1"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万方数据知识服务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instrText xml:space="preserve"> HYPERLINK "https://w.wanfangdata.com.cn/index.html?index=true" </w:instrTex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b w:val="0"/>
          <w:bCs w:val="0"/>
          <w:sz w:val="24"/>
          <w:szCs w:val="24"/>
          <w:lang w:val="en-US" w:eastAsia="zh-CN"/>
        </w:rPr>
        <w:t>平台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fldChar w:fldCharType="end"/>
      </w:r>
    </w:p>
    <w:p w14:paraId="3B8AE455"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中国知网（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instrText xml:space="preserve"> HYPERLINK "https://chn.oversea.cnki.net/" </w:instrTex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b w:val="0"/>
          <w:bCs w:val="0"/>
          <w:sz w:val="24"/>
          <w:szCs w:val="24"/>
          <w:lang w:val="en-US" w:eastAsia="zh-CN"/>
        </w:rPr>
        <w:t>CNKI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）</w:t>
      </w:r>
    </w:p>
    <w:p w14:paraId="101C148D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5C6BDAFA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数据：</w:t>
      </w:r>
    </w:p>
    <w:p w14:paraId="24AF9A9B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国家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"https://www.stats.gov.cn/sj/"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统计局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官网</w:t>
      </w:r>
    </w:p>
    <w:p w14:paraId="78AB86B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国家（统计局）数据统一开放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"data.stats.gov.cn"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平台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2100724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中国经济社会大数据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"https://data.cnki.net/"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研究平台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（CNKI子库）</w:t>
      </w:r>
    </w:p>
    <w:p w14:paraId="22D986A6">
      <w:pPr>
        <w:rPr>
          <w:rFonts w:hint="eastAsia"/>
          <w:sz w:val="24"/>
          <w:szCs w:val="24"/>
          <w:lang w:val="en-US" w:eastAsia="zh-CN"/>
        </w:rPr>
      </w:pPr>
    </w:p>
    <w:p w14:paraId="028851AE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单位：</w:t>
      </w:r>
    </w:p>
    <w:p w14:paraId="0168C2C6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机关事业单位查询：机关赋码和事业单位登记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"http://search.gjsy.gov.cn/wsss/view"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管理平台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504338E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企业信息查询：国家企业信用信息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"https://shiming.gsxt.gov.cn/corp-query-homepage.html"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公示系统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036B8F2E">
      <w:pPr>
        <w:rPr>
          <w:rFonts w:hint="eastAsia"/>
          <w:sz w:val="24"/>
          <w:szCs w:val="24"/>
          <w:lang w:val="en-US" w:eastAsia="zh-CN"/>
        </w:rPr>
      </w:pPr>
    </w:p>
    <w:p w14:paraId="1269FC66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标准：</w:t>
      </w:r>
    </w:p>
    <w:p w14:paraId="191D904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全国标准信息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"https://std.samr.gov.cn/"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公共服务平台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66C9774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国家标准查询：国家标准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"https://openstd.samr.gov.cn/bzgk/gb/index"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全文公开系统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12C1D13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食品安全国家标准：食品安全国家标准数据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"https://sppt.cfsa.net.cn:8086/db"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检索平台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5DFE2F40">
      <w:pPr>
        <w:rPr>
          <w:rFonts w:hint="eastAsia"/>
          <w:sz w:val="24"/>
          <w:szCs w:val="24"/>
          <w:lang w:val="en-US" w:eastAsia="zh-CN"/>
        </w:rPr>
      </w:pPr>
    </w:p>
    <w:p w14:paraId="0FC78ED1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行业：</w:t>
      </w:r>
    </w:p>
    <w:p w14:paraId="153F98FD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中国互联网络信息中心</w:t>
      </w:r>
      <w:r>
        <w:rPr>
          <w:rFonts w:hint="eastAsia"/>
          <w:sz w:val="24"/>
          <w:szCs w:val="24"/>
          <w:lang w:val="en-US" w:eastAsia="zh-CN"/>
        </w:rPr>
        <w:t>：《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"https://www.cnnic.net.cn/6/86/88/index.html"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中国互联网络发展状况统计报告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》</w:t>
      </w:r>
    </w:p>
    <w:p w14:paraId="2CCD76A6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国家网信办：生成式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"https://www.cac.gov.cn/2024-04/02/c_1713729983803145.htm"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人工智能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服务已备案信息的公告</w:t>
      </w:r>
    </w:p>
    <w:p w14:paraId="7589D813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全国建筑市场监管</w:t>
      </w:r>
      <w:r>
        <w:rPr>
          <w:rFonts w:hint="default"/>
          <w:sz w:val="24"/>
          <w:szCs w:val="24"/>
          <w:lang w:val="en-US" w:eastAsia="zh-CN"/>
        </w:rPr>
        <w:fldChar w:fldCharType="begin"/>
      </w:r>
      <w:r>
        <w:rPr>
          <w:rFonts w:hint="default"/>
          <w:sz w:val="24"/>
          <w:szCs w:val="24"/>
          <w:lang w:val="en-US" w:eastAsia="zh-CN"/>
        </w:rPr>
        <w:instrText xml:space="preserve"> HYPERLINK "https://jzsc.mohurd.gov.cn/home" </w:instrText>
      </w:r>
      <w:r>
        <w:rPr>
          <w:rFonts w:hint="default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default"/>
          <w:sz w:val="24"/>
          <w:szCs w:val="24"/>
          <w:lang w:val="en-US" w:eastAsia="zh-CN"/>
        </w:rPr>
        <w:t>公共服务平台</w:t>
      </w:r>
      <w:r>
        <w:rPr>
          <w:rFonts w:hint="default"/>
          <w:sz w:val="24"/>
          <w:szCs w:val="24"/>
          <w:lang w:val="en-US" w:eastAsia="zh-CN"/>
        </w:rPr>
        <w:fldChar w:fldCharType="end"/>
      </w:r>
      <w:r>
        <w:rPr>
          <w:rFonts w:hint="default"/>
          <w:sz w:val="24"/>
          <w:szCs w:val="24"/>
          <w:lang w:val="en-US" w:eastAsia="zh-CN"/>
        </w:rPr>
        <w:t>(四库一平台</w:t>
      </w:r>
      <w:r>
        <w:rPr>
          <w:rFonts w:hint="eastAsia"/>
          <w:sz w:val="24"/>
          <w:szCs w:val="24"/>
          <w:lang w:val="en-US" w:eastAsia="zh-CN"/>
        </w:rPr>
        <w:t>：企业、人员、项目、施工许可证</w:t>
      </w:r>
      <w:r>
        <w:rPr>
          <w:rFonts w:hint="default"/>
          <w:sz w:val="24"/>
          <w:szCs w:val="24"/>
          <w:lang w:val="en-US" w:eastAsia="zh-CN"/>
        </w:rPr>
        <w:t>)</w:t>
      </w:r>
    </w:p>
    <w:p w14:paraId="1F72A6CC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政府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"https://zfcg.czt.zj.gov.cn/"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采购网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（各类采购公告）</w:t>
      </w:r>
    </w:p>
    <w:p w14:paraId="4A3F68DC">
      <w:pPr>
        <w:rPr>
          <w:rFonts w:hint="eastAsia"/>
          <w:sz w:val="24"/>
          <w:szCs w:val="24"/>
          <w:lang w:val="en-US" w:eastAsia="zh-CN"/>
        </w:rPr>
      </w:pPr>
    </w:p>
    <w:p w14:paraId="55F4538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人：</w:t>
      </w:r>
    </w:p>
    <w:p w14:paraId="483836BC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查医生：国家卫健委，医生执业注册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"https://zgcx.nhc.gov.cn/doctor"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信息查询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62CF519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查律师：司法部，全国律师执业诚信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"https://credit.acla.org.cn/"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信息</w:t>
      </w:r>
      <w:bookmarkStart w:id="0" w:name="_GoBack"/>
      <w:bookmarkEnd w:id="0"/>
      <w:r>
        <w:rPr>
          <w:rStyle w:val="4"/>
          <w:rFonts w:hint="eastAsia"/>
          <w:sz w:val="24"/>
          <w:szCs w:val="24"/>
          <w:lang w:val="en-US" w:eastAsia="zh-CN"/>
        </w:rPr>
        <w:t>公示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平台</w:t>
      </w:r>
    </w:p>
    <w:p w14:paraId="5119C7DC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查老赖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"https://aiqicha.baidu.com/discredit"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爱企查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74BD1"/>
    <w:rsid w:val="025761F6"/>
    <w:rsid w:val="02AE2CB9"/>
    <w:rsid w:val="02C317FA"/>
    <w:rsid w:val="03465C57"/>
    <w:rsid w:val="03521868"/>
    <w:rsid w:val="03710AF1"/>
    <w:rsid w:val="049E26D9"/>
    <w:rsid w:val="05693F93"/>
    <w:rsid w:val="05735D2B"/>
    <w:rsid w:val="057C6E07"/>
    <w:rsid w:val="06CE2146"/>
    <w:rsid w:val="073145FB"/>
    <w:rsid w:val="08053BA2"/>
    <w:rsid w:val="08B26EB1"/>
    <w:rsid w:val="09BA10FB"/>
    <w:rsid w:val="0B142821"/>
    <w:rsid w:val="0BB80B67"/>
    <w:rsid w:val="0DA85884"/>
    <w:rsid w:val="0E941243"/>
    <w:rsid w:val="0EEB2F5F"/>
    <w:rsid w:val="117B4E43"/>
    <w:rsid w:val="11B83D9D"/>
    <w:rsid w:val="1238416A"/>
    <w:rsid w:val="12814D98"/>
    <w:rsid w:val="128D0AA2"/>
    <w:rsid w:val="13064C92"/>
    <w:rsid w:val="150178F5"/>
    <w:rsid w:val="158D215D"/>
    <w:rsid w:val="16D33779"/>
    <w:rsid w:val="16F6166C"/>
    <w:rsid w:val="178A7B85"/>
    <w:rsid w:val="19054645"/>
    <w:rsid w:val="190E289D"/>
    <w:rsid w:val="19127BA8"/>
    <w:rsid w:val="192F76EB"/>
    <w:rsid w:val="19A846E9"/>
    <w:rsid w:val="1A8F331C"/>
    <w:rsid w:val="1AA27FB8"/>
    <w:rsid w:val="1B111B93"/>
    <w:rsid w:val="1D2745D5"/>
    <w:rsid w:val="1D9260EE"/>
    <w:rsid w:val="1E4764D7"/>
    <w:rsid w:val="1EA20F54"/>
    <w:rsid w:val="1EFA3C38"/>
    <w:rsid w:val="21885F91"/>
    <w:rsid w:val="22D520DA"/>
    <w:rsid w:val="230E34C6"/>
    <w:rsid w:val="25724D22"/>
    <w:rsid w:val="25F211C5"/>
    <w:rsid w:val="26E639F9"/>
    <w:rsid w:val="26F7017F"/>
    <w:rsid w:val="2883564B"/>
    <w:rsid w:val="29130E50"/>
    <w:rsid w:val="297376C6"/>
    <w:rsid w:val="29A90220"/>
    <w:rsid w:val="2B44465B"/>
    <w:rsid w:val="2CBB40B3"/>
    <w:rsid w:val="2CEA4F5E"/>
    <w:rsid w:val="2D2926D7"/>
    <w:rsid w:val="2D865CA9"/>
    <w:rsid w:val="2E333CE7"/>
    <w:rsid w:val="2F354776"/>
    <w:rsid w:val="2FE617B3"/>
    <w:rsid w:val="300305B7"/>
    <w:rsid w:val="308C0BC2"/>
    <w:rsid w:val="31CA03C5"/>
    <w:rsid w:val="31DE72D0"/>
    <w:rsid w:val="335219B0"/>
    <w:rsid w:val="33813283"/>
    <w:rsid w:val="33874285"/>
    <w:rsid w:val="349960FD"/>
    <w:rsid w:val="34A573D2"/>
    <w:rsid w:val="35001CC9"/>
    <w:rsid w:val="35DE1852"/>
    <w:rsid w:val="36853990"/>
    <w:rsid w:val="36854390"/>
    <w:rsid w:val="368F6AD3"/>
    <w:rsid w:val="37164F30"/>
    <w:rsid w:val="378D3E9F"/>
    <w:rsid w:val="381B464E"/>
    <w:rsid w:val="384653A1"/>
    <w:rsid w:val="39DB6900"/>
    <w:rsid w:val="3A0023F1"/>
    <w:rsid w:val="3AA91136"/>
    <w:rsid w:val="3ABC32EB"/>
    <w:rsid w:val="3B19210F"/>
    <w:rsid w:val="3B3A4098"/>
    <w:rsid w:val="3B7B4ADE"/>
    <w:rsid w:val="3C1B50B0"/>
    <w:rsid w:val="3D120040"/>
    <w:rsid w:val="3D2C3845"/>
    <w:rsid w:val="3D793569"/>
    <w:rsid w:val="3D9F5BC4"/>
    <w:rsid w:val="3DAC360A"/>
    <w:rsid w:val="3E143A92"/>
    <w:rsid w:val="3EA74BD1"/>
    <w:rsid w:val="3EC90D04"/>
    <w:rsid w:val="3EF568F8"/>
    <w:rsid w:val="3F2E4F3A"/>
    <w:rsid w:val="3FBB7D5D"/>
    <w:rsid w:val="40502312"/>
    <w:rsid w:val="40FF3CC0"/>
    <w:rsid w:val="415D4910"/>
    <w:rsid w:val="423D7335"/>
    <w:rsid w:val="43155628"/>
    <w:rsid w:val="44342ABA"/>
    <w:rsid w:val="45100BE8"/>
    <w:rsid w:val="46E71F62"/>
    <w:rsid w:val="46EF1C8B"/>
    <w:rsid w:val="47156EBD"/>
    <w:rsid w:val="4740061B"/>
    <w:rsid w:val="47972AEF"/>
    <w:rsid w:val="4830765E"/>
    <w:rsid w:val="48A05658"/>
    <w:rsid w:val="48B74835"/>
    <w:rsid w:val="490A03DD"/>
    <w:rsid w:val="49C56A6D"/>
    <w:rsid w:val="4A8D1A09"/>
    <w:rsid w:val="4AD31C04"/>
    <w:rsid w:val="4AD945E4"/>
    <w:rsid w:val="4E086035"/>
    <w:rsid w:val="4ED27315"/>
    <w:rsid w:val="4F0E511F"/>
    <w:rsid w:val="4F8345AF"/>
    <w:rsid w:val="50E907A9"/>
    <w:rsid w:val="51D22014"/>
    <w:rsid w:val="51DA722A"/>
    <w:rsid w:val="523B3DA3"/>
    <w:rsid w:val="523F1EB1"/>
    <w:rsid w:val="52E443C4"/>
    <w:rsid w:val="5367220B"/>
    <w:rsid w:val="540C55B1"/>
    <w:rsid w:val="54424D46"/>
    <w:rsid w:val="55694A86"/>
    <w:rsid w:val="5578001B"/>
    <w:rsid w:val="56866530"/>
    <w:rsid w:val="57F47E67"/>
    <w:rsid w:val="588B1FF8"/>
    <w:rsid w:val="58EB28D7"/>
    <w:rsid w:val="5A023BF4"/>
    <w:rsid w:val="5A3C62D1"/>
    <w:rsid w:val="5A5A53A7"/>
    <w:rsid w:val="5BE26DA1"/>
    <w:rsid w:val="5CDB6E18"/>
    <w:rsid w:val="5E0A7674"/>
    <w:rsid w:val="5F9B46F8"/>
    <w:rsid w:val="60EC26DA"/>
    <w:rsid w:val="61C76E51"/>
    <w:rsid w:val="628A03E3"/>
    <w:rsid w:val="6454661F"/>
    <w:rsid w:val="65014D2D"/>
    <w:rsid w:val="658D7CEA"/>
    <w:rsid w:val="65C64AC9"/>
    <w:rsid w:val="680571B7"/>
    <w:rsid w:val="688B2364"/>
    <w:rsid w:val="68B30AA6"/>
    <w:rsid w:val="68E42C45"/>
    <w:rsid w:val="69CC74FF"/>
    <w:rsid w:val="6AEA5B59"/>
    <w:rsid w:val="6DA305B2"/>
    <w:rsid w:val="6FBC434E"/>
    <w:rsid w:val="6FF90CC2"/>
    <w:rsid w:val="704A2DA5"/>
    <w:rsid w:val="7215557D"/>
    <w:rsid w:val="72FA72ED"/>
    <w:rsid w:val="7327193C"/>
    <w:rsid w:val="732E437C"/>
    <w:rsid w:val="739C17CE"/>
    <w:rsid w:val="762F60A1"/>
    <w:rsid w:val="7638413B"/>
    <w:rsid w:val="7699262E"/>
    <w:rsid w:val="76E23245"/>
    <w:rsid w:val="774918EE"/>
    <w:rsid w:val="77881E32"/>
    <w:rsid w:val="78245D89"/>
    <w:rsid w:val="78740CDE"/>
    <w:rsid w:val="78B05116"/>
    <w:rsid w:val="78D6516B"/>
    <w:rsid w:val="78ED07C1"/>
    <w:rsid w:val="792A73E0"/>
    <w:rsid w:val="795122E7"/>
    <w:rsid w:val="79723667"/>
    <w:rsid w:val="799A582F"/>
    <w:rsid w:val="7A212FA7"/>
    <w:rsid w:val="7A5656F7"/>
    <w:rsid w:val="7AAB1309"/>
    <w:rsid w:val="7B05692E"/>
    <w:rsid w:val="7CAD1618"/>
    <w:rsid w:val="7CD4360C"/>
    <w:rsid w:val="7D8739B6"/>
    <w:rsid w:val="7DF60E46"/>
    <w:rsid w:val="7F173832"/>
    <w:rsid w:val="7F5C05D3"/>
    <w:rsid w:val="7FD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401</Characters>
  <Lines>0</Lines>
  <Paragraphs>0</Paragraphs>
  <TotalTime>389</TotalTime>
  <ScaleCrop>false</ScaleCrop>
  <LinksUpToDate>false</LinksUpToDate>
  <CharactersWithSpaces>401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2025-07-30T02:11:00Z</dcterms:created>
  <dc:creator>zd</dc:creator>
  <cp:lastModifiedBy>zd</cp:lastModifiedBy>
  <dcterms:modified xsi:type="dcterms:W3CDTF">2025-11-05T10:25:01Z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42FBE553A3574667996A38464CFBCB65_13</vt:lpwstr>
  </property>
  <property fmtid="{D5CDD505-2E9C-101B-9397-08002B2CF9AE}" pid="4" name="KSOTemplateDocerSaveRecord">
    <vt:lpwstr>eyJoZGlkIjoiYWIwY2ZjNDYxNTYzN2E4YzMzOTlmYmFhMWU3MWY1OWEiLCJ1c2VySWQiOiIxNTU5MzgifQ==</vt:lpwstr>
  </property>
</Properties>
</file>